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56509" w14:textId="77777777" w:rsidR="00446FB5" w:rsidRPr="00446FB5" w:rsidRDefault="00446FB5" w:rsidP="00446FB5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446FB5">
        <w:rPr>
          <w:rFonts w:ascii="Verdana" w:hAnsi="Verdana"/>
          <w:b/>
          <w:color w:val="000000"/>
          <w:sz w:val="32"/>
          <w:lang w:val="ru-RU"/>
        </w:rPr>
        <w:t>Частичная загадка</w:t>
      </w:r>
    </w:p>
    <w:p w14:paraId="0886CE76" w14:textId="72E2F8F3" w:rsidR="00446FB5" w:rsidRPr="00446FB5" w:rsidRDefault="00446FB5" w:rsidP="00446FB5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446FB5">
        <w:rPr>
          <w:rFonts w:ascii="Verdana" w:hAnsi="Verdana"/>
          <w:color w:val="000000"/>
          <w:lang w:val="ru-RU"/>
        </w:rPr>
        <w:t>Хорхе Луис Борхес</w:t>
      </w:r>
    </w:p>
    <w:p w14:paraId="25BD86A4" w14:textId="77777777" w:rsidR="00446FB5" w:rsidRPr="00446FB5" w:rsidRDefault="00446FB5" w:rsidP="00446FB5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6AB33C6" w14:textId="3C4FE746" w:rsidR="00446FB5" w:rsidRPr="00446FB5" w:rsidRDefault="00446FB5" w:rsidP="00446FB5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446FB5">
        <w:rPr>
          <w:rFonts w:ascii="Verdana" w:hAnsi="Verdana"/>
          <w:color w:val="000000"/>
          <w:sz w:val="20"/>
          <w:lang w:val="ru-RU"/>
        </w:rPr>
        <w:t>Если признать за танго компенсаторную функцию, остаётся разрешить небольшую загадку. Независимость Америки была в значительной мере аргентинским предприятием; аргентинцы сражались в далёких битвах континента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46FB5">
        <w:rPr>
          <w:rFonts w:ascii="Verdana" w:hAnsi="Verdana"/>
          <w:color w:val="000000"/>
          <w:sz w:val="20"/>
          <w:lang w:val="ru-RU"/>
        </w:rPr>
        <w:t xml:space="preserve">при </w:t>
      </w:r>
      <w:r w:rsidRPr="00446FB5">
        <w:rPr>
          <w:rFonts w:ascii="Verdana" w:hAnsi="Verdana"/>
          <w:color w:val="000000"/>
          <w:sz w:val="20"/>
        </w:rPr>
        <w:t>Maip</w:t>
      </w:r>
      <w:r w:rsidRPr="00446FB5">
        <w:rPr>
          <w:rFonts w:ascii="Verdana" w:hAnsi="Verdana"/>
          <w:color w:val="000000"/>
          <w:sz w:val="20"/>
          <w:lang w:val="ru-RU"/>
        </w:rPr>
        <w:t xml:space="preserve">ú, при </w:t>
      </w:r>
      <w:r w:rsidRPr="00446FB5">
        <w:rPr>
          <w:rFonts w:ascii="Verdana" w:hAnsi="Verdana"/>
          <w:color w:val="000000"/>
          <w:sz w:val="20"/>
        </w:rPr>
        <w:t>Ayacucho</w:t>
      </w:r>
      <w:r w:rsidRPr="00446FB5">
        <w:rPr>
          <w:rFonts w:ascii="Verdana" w:hAnsi="Verdana"/>
          <w:color w:val="000000"/>
          <w:sz w:val="20"/>
          <w:lang w:val="ru-RU"/>
        </w:rPr>
        <w:t xml:space="preserve">, при </w:t>
      </w:r>
      <w:r w:rsidRPr="00446FB5">
        <w:rPr>
          <w:rFonts w:ascii="Verdana" w:hAnsi="Verdana"/>
          <w:color w:val="000000"/>
          <w:sz w:val="20"/>
        </w:rPr>
        <w:t>Jun</w:t>
      </w:r>
      <w:r w:rsidRPr="00446FB5">
        <w:rPr>
          <w:rFonts w:ascii="Verdana" w:hAnsi="Verdana"/>
          <w:color w:val="000000"/>
          <w:sz w:val="20"/>
          <w:lang w:val="ru-RU"/>
        </w:rPr>
        <w:t>í</w:t>
      </w:r>
      <w:r w:rsidRPr="00446FB5">
        <w:rPr>
          <w:rFonts w:ascii="Verdana" w:hAnsi="Verdana"/>
          <w:color w:val="000000"/>
          <w:sz w:val="20"/>
        </w:rPr>
        <w:t>n</w:t>
      </w:r>
      <w:r w:rsidRPr="00446FB5">
        <w:rPr>
          <w:rFonts w:ascii="Verdana" w:hAnsi="Verdana"/>
          <w:color w:val="000000"/>
          <w:sz w:val="20"/>
          <w:lang w:val="ru-RU"/>
        </w:rPr>
        <w:t>. Потом были гражданские войны, война с Бразилией, кампании против Росаса и Уркисы, Парагвайская война, пограничная война против индейцев… Наше военное прошлое обильно, но несомненно одно: аргентинец, когда ему нужно представить себя храбрым, отождествляет себя не с ним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46FB5">
        <w:rPr>
          <w:rFonts w:ascii="Verdana" w:hAnsi="Verdana"/>
          <w:color w:val="000000"/>
          <w:sz w:val="20"/>
          <w:lang w:val="ru-RU"/>
        </w:rPr>
        <w:t>несмотря на предпочтение, которое в школах отдаётся изучению истории,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46FB5">
        <w:rPr>
          <w:rFonts w:ascii="Verdana" w:hAnsi="Verdana"/>
          <w:color w:val="000000"/>
          <w:sz w:val="20"/>
          <w:lang w:val="ru-RU"/>
        </w:rPr>
        <w:t xml:space="preserve">а с широкими родовыми фигурами Гаучо и </w:t>
      </w:r>
      <w:r w:rsidRPr="00446FB5">
        <w:rPr>
          <w:rFonts w:ascii="Verdana" w:hAnsi="Verdana"/>
          <w:color w:val="000000"/>
          <w:sz w:val="20"/>
        </w:rPr>
        <w:t>Compadre</w:t>
      </w:r>
      <w:r w:rsidRPr="00446FB5">
        <w:rPr>
          <w:rFonts w:ascii="Verdana" w:hAnsi="Verdana"/>
          <w:color w:val="000000"/>
          <w:sz w:val="20"/>
          <w:lang w:val="ru-RU"/>
        </w:rPr>
        <w:t xml:space="preserve">. Думаю, эта инстинктивная и парадоксальная черта имеет своё объяснение. Аргентинец находит свой символ в гаучо, а не в военном, потому что храбрость, которую устные предания заключили в гаучо, не служит никакому делу и потому чиста. Гаучо и </w:t>
      </w:r>
      <w:r w:rsidRPr="00446FB5">
        <w:rPr>
          <w:rFonts w:ascii="Verdana" w:hAnsi="Verdana"/>
          <w:color w:val="000000"/>
          <w:sz w:val="20"/>
        </w:rPr>
        <w:t>compadre</w:t>
      </w:r>
      <w:r w:rsidRPr="00446FB5">
        <w:rPr>
          <w:rFonts w:ascii="Verdana" w:hAnsi="Verdana"/>
          <w:color w:val="000000"/>
          <w:sz w:val="20"/>
          <w:lang w:val="ru-RU"/>
        </w:rPr>
        <w:t xml:space="preserve"> воображаются мятежниками; аргентинец, в отличие от североамериканцев и почти всех европейцев, не отождествляет себя с государством. Это можно объяснить тем общим обстоятельством, что государство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46FB5">
        <w:rPr>
          <w:rFonts w:ascii="Verdana" w:hAnsi="Verdana"/>
          <w:color w:val="000000"/>
          <w:sz w:val="20"/>
          <w:lang w:val="ru-RU"/>
        </w:rPr>
        <w:t>непостижимая абстракция; но верно то, что аргентинец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46FB5">
        <w:rPr>
          <w:rFonts w:ascii="Verdana" w:hAnsi="Verdana"/>
          <w:color w:val="000000"/>
          <w:sz w:val="20"/>
          <w:lang w:val="ru-RU"/>
        </w:rPr>
        <w:t>индивид, а не гражданин. Афоризмы вроде гегелевского «Государство есть действительность нравственной идеи» кажутся ему мрачными шутками. Фильмы, изготовленные в Голливуде, снова и снова предлагают восхищаться случаем человека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46FB5">
        <w:rPr>
          <w:rFonts w:ascii="Verdana" w:hAnsi="Verdana"/>
          <w:color w:val="000000"/>
          <w:sz w:val="20"/>
          <w:lang w:val="ru-RU"/>
        </w:rPr>
        <w:t>обычно журналиста,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46FB5">
        <w:rPr>
          <w:rFonts w:ascii="Verdana" w:hAnsi="Verdana"/>
          <w:color w:val="000000"/>
          <w:sz w:val="20"/>
          <w:lang w:val="ru-RU"/>
        </w:rPr>
        <w:t>который добивается дружбы преступника, чтобы потом сдать его полиции; аргентинец, для которого дружба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46FB5">
        <w:rPr>
          <w:rFonts w:ascii="Verdana" w:hAnsi="Verdana"/>
          <w:color w:val="000000"/>
          <w:sz w:val="20"/>
          <w:lang w:val="ru-RU"/>
        </w:rPr>
        <w:t>страсть, а полиция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46FB5">
        <w:rPr>
          <w:rFonts w:ascii="Verdana" w:hAnsi="Verdana"/>
          <w:color w:val="000000"/>
          <w:sz w:val="20"/>
          <w:lang w:val="ru-RU"/>
        </w:rPr>
        <w:t>мафия, чувствует, что этот «герой»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46FB5">
        <w:rPr>
          <w:rFonts w:ascii="Verdana" w:hAnsi="Verdana"/>
          <w:color w:val="000000"/>
          <w:sz w:val="20"/>
          <w:lang w:val="ru-RU"/>
        </w:rPr>
        <w:t xml:space="preserve">непостижимый подлец. Он чувствует вместе с Дон Кихотом, что «пусть каждый сам разбирается со своим грехом» и что «не дело честным людям быть палачами других людей, если им самим до того нет дела» («Дон Кихот», </w:t>
      </w:r>
      <w:r w:rsidRPr="00446FB5">
        <w:rPr>
          <w:rFonts w:ascii="Verdana" w:hAnsi="Verdana"/>
          <w:color w:val="000000"/>
          <w:sz w:val="20"/>
        </w:rPr>
        <w:t>I</w:t>
      </w:r>
      <w:r w:rsidRPr="00446FB5">
        <w:rPr>
          <w:rFonts w:ascii="Verdana" w:hAnsi="Verdana"/>
          <w:color w:val="000000"/>
          <w:sz w:val="20"/>
          <w:lang w:val="ru-RU"/>
        </w:rPr>
        <w:t xml:space="preserve">, </w:t>
      </w:r>
      <w:r w:rsidRPr="00446FB5">
        <w:rPr>
          <w:rFonts w:ascii="Verdana" w:hAnsi="Verdana"/>
          <w:color w:val="000000"/>
          <w:sz w:val="20"/>
        </w:rPr>
        <w:t>XXII</w:t>
      </w:r>
      <w:r w:rsidRPr="00446FB5">
        <w:rPr>
          <w:rFonts w:ascii="Verdana" w:hAnsi="Verdana"/>
          <w:color w:val="000000"/>
          <w:sz w:val="20"/>
          <w:lang w:val="ru-RU"/>
        </w:rPr>
        <w:t>). Не раз, сталкиваясь с пустыми симметриями испанского стиля, я подозревал, что мы безнадёжно отличаемся от Испании; этих двух строк из «Дон Кихота» хватило, чтобы убедить меня в ошибке: они словно спокойный и тайный символ сродства. Глубоко подтверждает его одна ночь аргентинской литературы: та отчаянная ночь, когда сержант сельской полиции крикнул, что не допустит преступления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46FB5">
        <w:rPr>
          <w:rFonts w:ascii="Verdana" w:hAnsi="Verdana"/>
          <w:color w:val="000000"/>
          <w:sz w:val="20"/>
          <w:lang w:val="ru-RU"/>
        </w:rPr>
        <w:t>убийства храброго человека,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446FB5">
        <w:rPr>
          <w:rFonts w:ascii="Verdana" w:hAnsi="Verdana"/>
          <w:color w:val="000000"/>
          <w:sz w:val="20"/>
          <w:lang w:val="ru-RU"/>
        </w:rPr>
        <w:t>и стал сражаться против своих солдат рядом с дезертиром Мартином Фьерро.</w:t>
      </w:r>
    </w:p>
    <w:p w14:paraId="7B8FBF4A" w14:textId="5E9EAE05" w:rsidR="00523843" w:rsidRPr="00446FB5" w:rsidRDefault="00523843" w:rsidP="00446FB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sectPr w:rsidR="00523843" w:rsidRPr="00446FB5" w:rsidSect="00446F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CC013" w14:textId="77777777" w:rsidR="00F17687" w:rsidRDefault="00F17687" w:rsidP="0019406B">
      <w:pPr>
        <w:spacing w:after="0" w:line="240" w:lineRule="auto"/>
      </w:pPr>
      <w:r>
        <w:separator/>
      </w:r>
    </w:p>
  </w:endnote>
  <w:endnote w:type="continuationSeparator" w:id="0">
    <w:p w14:paraId="767AB5EF" w14:textId="77777777" w:rsidR="00F17687" w:rsidRDefault="00F17687" w:rsidP="00194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801BE" w14:textId="77777777" w:rsidR="00BD547D" w:rsidRDefault="00BD547D" w:rsidP="00446F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2C4DDF91" w14:textId="77777777" w:rsidR="00BD547D" w:rsidRDefault="00BD547D" w:rsidP="00BD547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B4D4" w14:textId="581F9302" w:rsidR="00BD547D" w:rsidRPr="00446FB5" w:rsidRDefault="00446FB5" w:rsidP="00446FB5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446FB5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446FB5">
      <w:rPr>
        <w:rStyle w:val="PageNumber"/>
        <w:rFonts w:ascii="Arial" w:hAnsi="Arial" w:cs="Arial"/>
        <w:color w:val="999999"/>
        <w:sz w:val="20"/>
      </w:rPr>
      <w:t>http</w:t>
    </w:r>
    <w:r w:rsidRPr="00446FB5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446FB5">
      <w:rPr>
        <w:rStyle w:val="PageNumber"/>
        <w:rFonts w:ascii="Arial" w:hAnsi="Arial" w:cs="Arial"/>
        <w:color w:val="999999"/>
        <w:sz w:val="20"/>
      </w:rPr>
      <w:t>artefact</w:t>
    </w:r>
    <w:r w:rsidRPr="00446FB5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446FB5">
      <w:rPr>
        <w:rStyle w:val="PageNumber"/>
        <w:rFonts w:ascii="Arial" w:hAnsi="Arial" w:cs="Arial"/>
        <w:color w:val="999999"/>
        <w:sz w:val="20"/>
      </w:rPr>
      <w:t>lib</w:t>
    </w:r>
    <w:r w:rsidRPr="00446FB5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446FB5">
      <w:rPr>
        <w:rStyle w:val="PageNumber"/>
        <w:rFonts w:ascii="Arial" w:hAnsi="Arial" w:cs="Arial"/>
        <w:color w:val="999999"/>
        <w:sz w:val="20"/>
      </w:rPr>
      <w:t>ru</w:t>
    </w:r>
    <w:r w:rsidRPr="00446FB5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C1681" w14:textId="77777777" w:rsidR="00BD547D" w:rsidRDefault="00BD54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F39EC" w14:textId="77777777" w:rsidR="00F17687" w:rsidRDefault="00F17687" w:rsidP="0019406B">
      <w:pPr>
        <w:spacing w:after="0" w:line="240" w:lineRule="auto"/>
      </w:pPr>
      <w:r>
        <w:separator/>
      </w:r>
    </w:p>
  </w:footnote>
  <w:footnote w:type="continuationSeparator" w:id="0">
    <w:p w14:paraId="0169636B" w14:textId="77777777" w:rsidR="00F17687" w:rsidRDefault="00F17687" w:rsidP="00194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46AB4" w14:textId="77777777" w:rsidR="00BD547D" w:rsidRDefault="00BD54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B6E60" w14:textId="3E3A6E14" w:rsidR="00BD547D" w:rsidRPr="00446FB5" w:rsidRDefault="00446FB5" w:rsidP="00446FB5">
    <w:pPr>
      <w:pStyle w:val="Header"/>
      <w:rPr>
        <w:rFonts w:ascii="Arial" w:hAnsi="Arial" w:cs="Arial"/>
        <w:color w:val="999999"/>
        <w:sz w:val="20"/>
        <w:lang w:val="ru-RU"/>
      </w:rPr>
    </w:pPr>
    <w:r w:rsidRPr="00446FB5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F4EB1" w14:textId="77777777" w:rsidR="00BD547D" w:rsidRDefault="00BD54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77BCE"/>
    <w:rsid w:val="0019406B"/>
    <w:rsid w:val="0029639D"/>
    <w:rsid w:val="00326F90"/>
    <w:rsid w:val="00446FB5"/>
    <w:rsid w:val="00523843"/>
    <w:rsid w:val="006F67BB"/>
    <w:rsid w:val="00AA1D8D"/>
    <w:rsid w:val="00B47730"/>
    <w:rsid w:val="00BD547D"/>
    <w:rsid w:val="00CB0664"/>
    <w:rsid w:val="00CC7CD6"/>
    <w:rsid w:val="00F1768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A17BB61"/>
  <w14:defaultImageDpi w14:val="300"/>
  <w15:docId w15:val="{D06B9248-FAC1-4784-9BDF-12138E003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9">
    <w:name w:val="Para 09"/>
    <w:basedOn w:val="Normal"/>
    <w:qFormat/>
    <w:rsid w:val="0019406B"/>
    <w:pPr>
      <w:spacing w:after="0" w:line="372" w:lineRule="atLeast"/>
    </w:pPr>
    <w:rPr>
      <w:rFonts w:ascii="Cambria" w:eastAsia="Cambria" w:hAnsi="Cambria" w:cs="Times New Roman"/>
      <w:b/>
      <w:bCs/>
      <w:color w:val="000000"/>
      <w:sz w:val="31"/>
      <w:szCs w:val="31"/>
      <w:lang w:val="es" w:eastAsia="es"/>
    </w:rPr>
  </w:style>
  <w:style w:type="character" w:customStyle="1" w:styleId="00Text">
    <w:name w:val="00 Text"/>
    <w:rsid w:val="0019406B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406B"/>
    <w:pPr>
      <w:spacing w:after="0" w:line="240" w:lineRule="auto"/>
      <w:ind w:hangingChars="250" w:hanging="250"/>
    </w:pPr>
    <w:rPr>
      <w:rFonts w:ascii="Cambria" w:eastAsia="Cambria" w:hAnsi="Cambria" w:cs="Times New Roman"/>
      <w:color w:val="000000"/>
      <w:sz w:val="20"/>
      <w:szCs w:val="20"/>
      <w:lang w:val="es" w:eastAsia="e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406B"/>
    <w:rPr>
      <w:rFonts w:ascii="Cambria" w:eastAsia="Cambria" w:hAnsi="Cambria" w:cs="Times New Roman"/>
      <w:color w:val="000000"/>
      <w:sz w:val="20"/>
      <w:szCs w:val="20"/>
      <w:lang w:val="es" w:eastAsia="es"/>
    </w:rPr>
  </w:style>
  <w:style w:type="character" w:styleId="FootnoteReference">
    <w:name w:val="footnote reference"/>
    <w:basedOn w:val="DefaultParagraphFont"/>
    <w:uiPriority w:val="99"/>
    <w:semiHidden/>
    <w:unhideWhenUsed/>
    <w:rsid w:val="0019406B"/>
    <w:rPr>
      <w:vertAlign w:val="superscript"/>
    </w:rPr>
  </w:style>
  <w:style w:type="paragraph" w:customStyle="1" w:styleId="Para26">
    <w:name w:val="Para 26"/>
    <w:basedOn w:val="Normal"/>
    <w:qFormat/>
    <w:rsid w:val="006F67BB"/>
    <w:pPr>
      <w:spacing w:afterLines="50" w:after="0" w:line="372" w:lineRule="atLeast"/>
      <w:ind w:leftChars="25" w:left="25" w:rightChars="25" w:right="25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BD547D"/>
  </w:style>
  <w:style w:type="paragraph" w:styleId="NormalWeb">
    <w:name w:val="Normal (Web)"/>
    <w:basedOn w:val="Normal"/>
    <w:uiPriority w:val="99"/>
    <w:semiHidden/>
    <w:unhideWhenUsed/>
    <w:rsid w:val="00446F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7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314</Words>
  <Characters>1979</Characters>
  <Application>Microsoft Office Word</Application>
  <DocSecurity>0</DocSecurity>
  <Lines>33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2290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Частичная загадка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2026-06-16T01:52:00Z</dcterms:modified>
  <cp:category/>
</cp:coreProperties>
</file>